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F780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F7807" w:rsidRDefault="003169F6">
            <w:pPr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E</w:t>
            </w:r>
          </w:p>
        </w:tc>
      </w:tr>
      <w:tr w:rsidR="001F780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F7807" w:rsidRDefault="001F7807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1F7807" w:rsidRDefault="003169F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</w:p>
          <w:p w:rsidR="001F7807" w:rsidRDefault="003169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EWIDENCJA PODATKOWA I ZASADY PROWADZENIA KSIĄG PODATKOWYCH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44.3.</w:t>
            </w:r>
          </w:p>
        </w:tc>
      </w:tr>
      <w:tr w:rsidR="001F7807">
        <w:trPr>
          <w:cantSplit/>
        </w:trPr>
        <w:tc>
          <w:tcPr>
            <w:tcW w:w="497" w:type="dxa"/>
            <w:vMerge/>
          </w:tcPr>
          <w:p w:rsidR="001F7807" w:rsidRDefault="001F7807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1F7807">
        <w:trPr>
          <w:cantSplit/>
        </w:trPr>
        <w:tc>
          <w:tcPr>
            <w:tcW w:w="497" w:type="dxa"/>
            <w:vMerge/>
          </w:tcPr>
          <w:p w:rsidR="001F7807" w:rsidRDefault="001F7807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1F7807" w:rsidRDefault="003169F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ADMINISTRACJA</w:t>
            </w:r>
          </w:p>
        </w:tc>
      </w:tr>
      <w:tr w:rsidR="001F7807">
        <w:trPr>
          <w:cantSplit/>
        </w:trPr>
        <w:tc>
          <w:tcPr>
            <w:tcW w:w="497" w:type="dxa"/>
            <w:vMerge/>
          </w:tcPr>
          <w:p w:rsidR="001F7807" w:rsidRDefault="001F7807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1F7807" w:rsidRDefault="003169F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1F7807" w:rsidRDefault="003169F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1F7807">
        <w:trPr>
          <w:cantSplit/>
        </w:trPr>
        <w:tc>
          <w:tcPr>
            <w:tcW w:w="497" w:type="dxa"/>
            <w:vMerge/>
          </w:tcPr>
          <w:p w:rsidR="001F7807" w:rsidRDefault="001F7807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II/III</w:t>
            </w:r>
          </w:p>
        </w:tc>
        <w:tc>
          <w:tcPr>
            <w:tcW w:w="3173" w:type="dxa"/>
            <w:gridSpan w:val="3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1F7807" w:rsidRDefault="003169F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1F7807" w:rsidRDefault="003169F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1F7807">
        <w:trPr>
          <w:cantSplit/>
        </w:trPr>
        <w:tc>
          <w:tcPr>
            <w:tcW w:w="497" w:type="dxa"/>
            <w:vMerge/>
          </w:tcPr>
          <w:p w:rsidR="001F7807" w:rsidRDefault="001F7807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F7807" w:rsidRDefault="003169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F7807" w:rsidRDefault="003169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F7807" w:rsidRDefault="003169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F7807" w:rsidRDefault="003169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1F7807" w:rsidRDefault="003169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F7807" w:rsidRDefault="003169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1F7807">
        <w:trPr>
          <w:cantSplit/>
        </w:trPr>
        <w:tc>
          <w:tcPr>
            <w:tcW w:w="497" w:type="dxa"/>
            <w:vMerge/>
          </w:tcPr>
          <w:p w:rsidR="001F7807" w:rsidRDefault="001F7807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F7807" w:rsidRDefault="003169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1F7807" w:rsidRDefault="003169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1F7807" w:rsidRDefault="001F78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F7807" w:rsidRDefault="001F78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1F7807" w:rsidRDefault="001F78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1F7807" w:rsidRDefault="001F7807">
            <w:pPr>
              <w:jc w:val="center"/>
              <w:rPr>
                <w:sz w:val="22"/>
                <w:szCs w:val="22"/>
              </w:rPr>
            </w:pPr>
          </w:p>
        </w:tc>
      </w:tr>
    </w:tbl>
    <w:p w:rsidR="001F7807" w:rsidRDefault="001F780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1F780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bCs/>
                <w:sz w:val="22"/>
                <w:szCs w:val="22"/>
              </w:rPr>
              <w:t>Laszuk</w:t>
            </w:r>
            <w:proofErr w:type="spellEnd"/>
          </w:p>
        </w:tc>
      </w:tr>
      <w:tr w:rsidR="001F7807">
        <w:tc>
          <w:tcPr>
            <w:tcW w:w="2988" w:type="dxa"/>
            <w:vAlign w:val="center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bCs/>
                <w:sz w:val="22"/>
                <w:szCs w:val="22"/>
              </w:rPr>
              <w:t>Laszuk</w:t>
            </w:r>
            <w:proofErr w:type="spellEnd"/>
          </w:p>
        </w:tc>
      </w:tr>
      <w:tr w:rsidR="001F7807">
        <w:tc>
          <w:tcPr>
            <w:tcW w:w="2988" w:type="dxa"/>
            <w:vAlign w:val="center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1F7807" w:rsidRDefault="003169F6" w:rsidP="001C6A3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z podstawami ewidencji podatkowej i zasadami prowadzenia ksiąg podatkowych w Polsce, zwłaszcza w kontekście uwarunkowań prawnych oraz niezbędnych kompetencji dla rozpoczęcia i prowadzenia biur doradztwa podatkowego.</w:t>
            </w:r>
          </w:p>
        </w:tc>
      </w:tr>
      <w:tr w:rsidR="001F780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1F7807" w:rsidRDefault="001F780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371"/>
        <w:gridCol w:w="1536"/>
      </w:tblGrid>
      <w:tr w:rsidR="001F7807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1F7807" w:rsidRDefault="003169F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1F780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F7807" w:rsidRDefault="003169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F7807" w:rsidRDefault="003169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7807" w:rsidRDefault="003169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1F7807" w:rsidRDefault="003169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1F780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7807" w:rsidRDefault="001F7807">
            <w:pPr>
              <w:rPr>
                <w:sz w:val="22"/>
                <w:szCs w:val="22"/>
              </w:rPr>
            </w:pPr>
          </w:p>
        </w:tc>
      </w:tr>
      <w:tr w:rsidR="001F78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7807" w:rsidRDefault="003169F6" w:rsidP="001C6A3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rodzaje ksiąg podatkowych.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</w:tc>
      </w:tr>
      <w:tr w:rsidR="001F78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7807" w:rsidRDefault="003169F6" w:rsidP="001C6A3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Charakteryzuje zasady prowadzenia ksiąg podatkowych.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1F780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F7807" w:rsidRDefault="003169F6" w:rsidP="001C6A37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7807" w:rsidRDefault="001F7807">
            <w:pPr>
              <w:rPr>
                <w:sz w:val="22"/>
                <w:szCs w:val="22"/>
              </w:rPr>
            </w:pPr>
          </w:p>
        </w:tc>
      </w:tr>
      <w:tr w:rsidR="001F7807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7807" w:rsidRDefault="003169F6" w:rsidP="001C6A3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Dokonuje wyboru ksiąg podatkowych w zależności od formy prowadzenia działalności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K1P_U04</w:t>
            </w:r>
          </w:p>
        </w:tc>
      </w:tr>
      <w:tr w:rsidR="001F78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7807" w:rsidRDefault="003169F6" w:rsidP="001C6A3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Ustala zobowiązanie podatkowe na podstawie prowadzonych ksiąg podatkowych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1F780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F7807" w:rsidRDefault="003169F6" w:rsidP="001C6A37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7807" w:rsidRDefault="001F7807">
            <w:pPr>
              <w:rPr>
                <w:sz w:val="22"/>
                <w:szCs w:val="22"/>
              </w:rPr>
            </w:pPr>
          </w:p>
        </w:tc>
      </w:tr>
      <w:tr w:rsidR="001F78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7807" w:rsidRDefault="003169F6" w:rsidP="001C6A3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Przestrzega zasad etycznych związanych z rzetelnym i terminowym wywiązywaniem się z zobowiązań podatkowych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</w:tc>
      </w:tr>
    </w:tbl>
    <w:p w:rsidR="001F7807" w:rsidRDefault="001F780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1F7807">
        <w:tc>
          <w:tcPr>
            <w:tcW w:w="10008" w:type="dxa"/>
            <w:vAlign w:val="center"/>
          </w:tcPr>
          <w:p w:rsidR="001F7807" w:rsidRDefault="003169F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1F7807">
        <w:tc>
          <w:tcPr>
            <w:tcW w:w="10008" w:type="dxa"/>
            <w:shd w:val="pct10" w:color="auto" w:fill="FFFFFF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1F7807">
        <w:tc>
          <w:tcPr>
            <w:tcW w:w="10008" w:type="dxa"/>
          </w:tcPr>
          <w:p w:rsidR="001F7807" w:rsidRDefault="003169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Pojęcie ksiąg podatkowych w zrozumieniu przepisów podatkowych. Obowiązek prowadzenia ksiąg podatkowych.  Formy rozliczeń i ewidencji podatkowych. Dostosowanie ewidencji podatkowej do formy prowadzonej działalności gospodarczej. Cechy jakościowe ksiąg podatkowych. Zasady prowadzenia ksiąg rachunkowych. Sposób prowadzenia podatkowej księgi przychodów i rozchodów. Reguły prowadzenia pozostałych ewidencji oraz rejestrów. Metody ustalania zobowiązania podatkowego w zależności od prowadzonych ksiąg podatkowych. Konsekwencje braku rzetelności w prowadzeniu ksiąg podatkowych.</w:t>
            </w:r>
          </w:p>
        </w:tc>
      </w:tr>
      <w:tr w:rsidR="001F7807">
        <w:tc>
          <w:tcPr>
            <w:tcW w:w="10008" w:type="dxa"/>
            <w:shd w:val="pct10" w:color="auto" w:fill="FFFFFF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1F7807">
        <w:tc>
          <w:tcPr>
            <w:tcW w:w="10008" w:type="dxa"/>
          </w:tcPr>
          <w:p w:rsidR="001F7807" w:rsidRDefault="003169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Podatkowa księga przychodów i rozchodów. Ewidencje oraz rejestry do prowadzenia których obowiązani są, na podstawie przepisów prawa podatkowego, podatnicy, płatnicy i inkasenci. Ewidencja podatkowa przewidziana w przepisach regulujących uproszczone formy opodatkowania dochodu. Dokumentacja typowych zdarzeń gospodarczych. Ewidencja zdarzeń w </w:t>
            </w:r>
            <w:proofErr w:type="spellStart"/>
            <w:r>
              <w:rPr>
                <w:sz w:val="22"/>
                <w:szCs w:val="22"/>
              </w:rPr>
              <w:t>PKPiR</w:t>
            </w:r>
            <w:proofErr w:type="spellEnd"/>
            <w:r>
              <w:rPr>
                <w:sz w:val="22"/>
                <w:szCs w:val="22"/>
              </w:rPr>
              <w:t xml:space="preserve"> oraz w ewidencjach dodatkowych. Rozliczenia miesięczne i roczne z tytułu podatku dochodowego. Rozliczenia z tytułu podatku zryczałtowanego. Zasady ewidencji w jednostkach stosujących kasy rejestrujące. Pomiar i ewidencja wybranych kosztów i przychodów podatkowych w księgach rachunkowych. Sporządzanie deklaracji podatkowych PIT. Ustalanie naliczonego i należnego VAT.</w:t>
            </w:r>
          </w:p>
        </w:tc>
      </w:tr>
      <w:tr w:rsidR="001F7807">
        <w:tc>
          <w:tcPr>
            <w:tcW w:w="10008" w:type="dxa"/>
            <w:shd w:val="pct10" w:color="auto" w:fill="FFFFFF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</w:tr>
      <w:tr w:rsidR="001F7807">
        <w:tc>
          <w:tcPr>
            <w:tcW w:w="10008" w:type="dxa"/>
          </w:tcPr>
          <w:p w:rsidR="001F7807" w:rsidRDefault="001F7807">
            <w:pPr>
              <w:jc w:val="both"/>
              <w:rPr>
                <w:sz w:val="22"/>
                <w:szCs w:val="22"/>
              </w:rPr>
            </w:pPr>
          </w:p>
        </w:tc>
      </w:tr>
      <w:tr w:rsidR="001F7807">
        <w:tc>
          <w:tcPr>
            <w:tcW w:w="10008" w:type="dxa"/>
            <w:shd w:val="pct10" w:color="auto" w:fill="FFFFFF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</w:tr>
      <w:tr w:rsidR="001F7807">
        <w:tc>
          <w:tcPr>
            <w:tcW w:w="10008" w:type="dxa"/>
          </w:tcPr>
          <w:p w:rsidR="001F7807" w:rsidRDefault="001F7807">
            <w:pPr>
              <w:jc w:val="both"/>
              <w:rPr>
                <w:sz w:val="22"/>
                <w:szCs w:val="22"/>
              </w:rPr>
            </w:pPr>
          </w:p>
        </w:tc>
      </w:tr>
      <w:tr w:rsidR="001F7807">
        <w:tc>
          <w:tcPr>
            <w:tcW w:w="10008" w:type="dxa"/>
            <w:shd w:val="clear" w:color="auto" w:fill="D9D9D9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1F7807">
        <w:tc>
          <w:tcPr>
            <w:tcW w:w="10008" w:type="dxa"/>
          </w:tcPr>
          <w:p w:rsidR="001F7807" w:rsidRDefault="001F7807">
            <w:pPr>
              <w:jc w:val="both"/>
              <w:rPr>
                <w:sz w:val="22"/>
                <w:szCs w:val="22"/>
              </w:rPr>
            </w:pPr>
          </w:p>
        </w:tc>
      </w:tr>
      <w:tr w:rsidR="001F7807">
        <w:tc>
          <w:tcPr>
            <w:tcW w:w="10008" w:type="dxa"/>
            <w:shd w:val="clear" w:color="auto" w:fill="D9D9D9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</w:p>
        </w:tc>
      </w:tr>
      <w:tr w:rsidR="001F7807">
        <w:tc>
          <w:tcPr>
            <w:tcW w:w="10008" w:type="dxa"/>
          </w:tcPr>
          <w:p w:rsidR="001F7807" w:rsidRDefault="001F7807">
            <w:pPr>
              <w:jc w:val="both"/>
              <w:rPr>
                <w:sz w:val="22"/>
                <w:szCs w:val="22"/>
              </w:rPr>
            </w:pPr>
          </w:p>
        </w:tc>
      </w:tr>
    </w:tbl>
    <w:p w:rsidR="001F7807" w:rsidRDefault="001F780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348"/>
      </w:tblGrid>
      <w:tr w:rsidR="001F780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F7807" w:rsidRDefault="003169F6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Gabrusewicz W. (red.) Audyt sprawozdań finansowych, PWE, Warszawa, 2016</w:t>
            </w:r>
            <w:r w:rsidR="001E4CDF">
              <w:rPr>
                <w:sz w:val="22"/>
                <w:szCs w:val="22"/>
              </w:rPr>
              <w:t>.</w:t>
            </w:r>
          </w:p>
          <w:p w:rsidR="001F7807" w:rsidRDefault="003169F6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Podatki 2017 (prac. </w:t>
            </w:r>
            <w:proofErr w:type="spellStart"/>
            <w:r>
              <w:rPr>
                <w:sz w:val="22"/>
                <w:szCs w:val="22"/>
              </w:rPr>
              <w:t>zbior</w:t>
            </w:r>
            <w:proofErr w:type="spellEnd"/>
            <w:r>
              <w:rPr>
                <w:sz w:val="22"/>
                <w:szCs w:val="22"/>
              </w:rPr>
              <w:t xml:space="preserve">.), ABC a Wolters </w:t>
            </w:r>
            <w:proofErr w:type="spellStart"/>
            <w:r>
              <w:rPr>
                <w:sz w:val="22"/>
                <w:szCs w:val="22"/>
              </w:rPr>
              <w:t>Kluwer</w:t>
            </w:r>
            <w:proofErr w:type="spellEnd"/>
            <w:r>
              <w:rPr>
                <w:sz w:val="22"/>
                <w:szCs w:val="22"/>
              </w:rPr>
              <w:t xml:space="preserve"> business, Warszawa, 2017</w:t>
            </w:r>
            <w:r w:rsidR="001E4CDF">
              <w:rPr>
                <w:sz w:val="22"/>
                <w:szCs w:val="22"/>
              </w:rPr>
              <w:t>.</w:t>
            </w:r>
          </w:p>
          <w:p w:rsidR="001F7807" w:rsidRPr="001E4CDF" w:rsidRDefault="003169F6" w:rsidP="001E4CDF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Litwińczuk H. (red.), Prawo podatkowe przedsiębiorców, Warszawa 2013</w:t>
            </w:r>
            <w:r w:rsidR="001E4CDF">
              <w:rPr>
                <w:sz w:val="22"/>
                <w:szCs w:val="22"/>
              </w:rPr>
              <w:t>.</w:t>
            </w:r>
          </w:p>
        </w:tc>
      </w:tr>
      <w:tr w:rsidR="001F7807">
        <w:tc>
          <w:tcPr>
            <w:tcW w:w="2660" w:type="dxa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1F7807" w:rsidRDefault="003169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Wykaz pytań i zadań egzaminacyjnych do egzaminu na doradcę podatkowego - załącznika do uchwały Państwowej Komisji Egzaminacyjnej ds. Doradztwa Podatkowego</w:t>
            </w:r>
          </w:p>
        </w:tc>
      </w:tr>
      <w:tr w:rsidR="001F7807">
        <w:tc>
          <w:tcPr>
            <w:tcW w:w="2660" w:type="dxa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1F7807" w:rsidRDefault="003169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Ćwiczenia: analiza i interpretacja danych źródłowych, rozwiązywanie problemów - metoda przypadków.</w:t>
            </w:r>
          </w:p>
        </w:tc>
      </w:tr>
    </w:tbl>
    <w:p w:rsidR="001F7807" w:rsidRDefault="001F7807">
      <w:pPr>
        <w:rPr>
          <w:sz w:val="22"/>
          <w:szCs w:val="22"/>
        </w:rPr>
      </w:pPr>
    </w:p>
    <w:p w:rsidR="001F7807" w:rsidRDefault="001F780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1800"/>
      </w:tblGrid>
      <w:tr w:rsidR="001F780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F7807" w:rsidRDefault="003169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F7807" w:rsidRDefault="001F7807">
            <w:pPr>
              <w:jc w:val="center"/>
              <w:rPr>
                <w:sz w:val="22"/>
                <w:szCs w:val="22"/>
              </w:rPr>
            </w:pPr>
          </w:p>
          <w:p w:rsidR="001F7807" w:rsidRDefault="003169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  <w:r>
              <w:rPr>
                <w:sz w:val="22"/>
                <w:szCs w:val="22"/>
              </w:rPr>
              <w:br/>
            </w:r>
          </w:p>
        </w:tc>
      </w:tr>
      <w:tr w:rsidR="001F780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F7807" w:rsidRDefault="003169F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zaliczenie pisemne.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F7807" w:rsidRDefault="003169F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01, 02</w:t>
            </w:r>
          </w:p>
        </w:tc>
      </w:tr>
      <w:tr w:rsidR="001F7807">
        <w:tc>
          <w:tcPr>
            <w:tcW w:w="8208" w:type="dxa"/>
            <w:gridSpan w:val="2"/>
          </w:tcPr>
          <w:p w:rsidR="001F7807" w:rsidRDefault="003169F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– zaliczenie pisemne.</w:t>
            </w:r>
          </w:p>
        </w:tc>
        <w:tc>
          <w:tcPr>
            <w:tcW w:w="1800" w:type="dxa"/>
          </w:tcPr>
          <w:p w:rsidR="001F7807" w:rsidRDefault="003169F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</w:t>
            </w:r>
          </w:p>
        </w:tc>
      </w:tr>
      <w:tr w:rsidR="001F7807">
        <w:tc>
          <w:tcPr>
            <w:tcW w:w="10008" w:type="dxa"/>
            <w:gridSpan w:val="3"/>
          </w:tcPr>
          <w:p w:rsidR="001F7807" w:rsidRDefault="001F7807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1F7807">
        <w:tc>
          <w:tcPr>
            <w:tcW w:w="2660" w:type="dxa"/>
            <w:tcBorders>
              <w:bottom w:val="single" w:sz="12" w:space="0" w:color="auto"/>
            </w:tcBorders>
          </w:tcPr>
          <w:p w:rsidR="001F7807" w:rsidRDefault="003169F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F7807" w:rsidRDefault="003169F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zaliczenie pisemne zawierające pytania otwarte i testowe – waga 0,5. Ćwiczenia: zaliczenie pisemne w formie zadań problemowych do rozwiązania – waga 0,5.</w:t>
            </w:r>
          </w:p>
        </w:tc>
      </w:tr>
    </w:tbl>
    <w:p w:rsidR="001F7807" w:rsidRDefault="001F780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2126"/>
        <w:gridCol w:w="2812"/>
      </w:tblGrid>
      <w:tr w:rsidR="001F780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F7807" w:rsidRDefault="001F7807">
            <w:pPr>
              <w:rPr>
                <w:sz w:val="22"/>
                <w:szCs w:val="22"/>
              </w:rPr>
            </w:pPr>
          </w:p>
          <w:p w:rsidR="001F7807" w:rsidRDefault="003169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1F7807" w:rsidRDefault="001F7807">
            <w:pPr>
              <w:rPr>
                <w:sz w:val="22"/>
                <w:szCs w:val="22"/>
              </w:rPr>
            </w:pPr>
          </w:p>
        </w:tc>
      </w:tr>
      <w:tr w:rsidR="001F780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1F7807" w:rsidRDefault="001F7807">
            <w:pPr>
              <w:pStyle w:val="Bezodstpw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7807" w:rsidRDefault="003169F6">
            <w:pPr>
              <w:pStyle w:val="Bezodstpw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1F7807" w:rsidRDefault="003169F6">
            <w:pPr>
              <w:pStyle w:val="Bezodstpw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1F7807">
        <w:trPr>
          <w:trHeight w:val="262"/>
        </w:trPr>
        <w:tc>
          <w:tcPr>
            <w:tcW w:w="5070" w:type="dxa"/>
            <w:vMerge/>
            <w:vAlign w:val="center"/>
          </w:tcPr>
          <w:p w:rsidR="001F7807" w:rsidRDefault="001F7807">
            <w:pPr>
              <w:pStyle w:val="Bezodstpw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F7807" w:rsidRDefault="003169F6">
            <w:pPr>
              <w:pStyle w:val="Bezodstpw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1F7807" w:rsidRDefault="003169F6">
            <w:pPr>
              <w:pStyle w:val="Bezodstpw1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1F7807">
        <w:trPr>
          <w:trHeight w:val="262"/>
        </w:trPr>
        <w:tc>
          <w:tcPr>
            <w:tcW w:w="5070" w:type="dxa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1F7807" w:rsidRDefault="003169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1F7807" w:rsidRDefault="001F7807">
            <w:pPr>
              <w:jc w:val="center"/>
              <w:rPr>
                <w:sz w:val="22"/>
                <w:szCs w:val="22"/>
              </w:rPr>
            </w:pPr>
          </w:p>
        </w:tc>
      </w:tr>
      <w:tr w:rsidR="001F7807">
        <w:trPr>
          <w:trHeight w:val="262"/>
        </w:trPr>
        <w:tc>
          <w:tcPr>
            <w:tcW w:w="5070" w:type="dxa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1F7807" w:rsidRDefault="003169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1F7807" w:rsidRDefault="001F7807">
            <w:pPr>
              <w:jc w:val="center"/>
              <w:rPr>
                <w:sz w:val="22"/>
                <w:szCs w:val="22"/>
              </w:rPr>
            </w:pPr>
          </w:p>
        </w:tc>
      </w:tr>
      <w:tr w:rsidR="001F7807">
        <w:trPr>
          <w:trHeight w:val="262"/>
        </w:trPr>
        <w:tc>
          <w:tcPr>
            <w:tcW w:w="5070" w:type="dxa"/>
          </w:tcPr>
          <w:p w:rsidR="001F7807" w:rsidRDefault="003169F6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1F7807" w:rsidRDefault="003169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1F7807" w:rsidRDefault="003169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1F7807">
        <w:trPr>
          <w:trHeight w:val="262"/>
        </w:trPr>
        <w:tc>
          <w:tcPr>
            <w:tcW w:w="5070" w:type="dxa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1F7807" w:rsidRDefault="003169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1F7807" w:rsidRDefault="003169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1F7807">
        <w:trPr>
          <w:trHeight w:val="262"/>
        </w:trPr>
        <w:tc>
          <w:tcPr>
            <w:tcW w:w="5070" w:type="dxa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1F7807" w:rsidRDefault="001F78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1F7807" w:rsidRDefault="001F7807">
            <w:pPr>
              <w:jc w:val="center"/>
              <w:rPr>
                <w:sz w:val="22"/>
                <w:szCs w:val="22"/>
              </w:rPr>
            </w:pPr>
          </w:p>
        </w:tc>
      </w:tr>
      <w:tr w:rsidR="001F7807">
        <w:trPr>
          <w:trHeight w:val="262"/>
        </w:trPr>
        <w:tc>
          <w:tcPr>
            <w:tcW w:w="5070" w:type="dxa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1F7807" w:rsidRDefault="003169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1F7807" w:rsidRDefault="003169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1F7807">
        <w:trPr>
          <w:trHeight w:val="262"/>
        </w:trPr>
        <w:tc>
          <w:tcPr>
            <w:tcW w:w="5070" w:type="dxa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1F7807" w:rsidRDefault="003169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1F7807" w:rsidRDefault="003169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F7807">
        <w:trPr>
          <w:trHeight w:val="262"/>
        </w:trPr>
        <w:tc>
          <w:tcPr>
            <w:tcW w:w="5070" w:type="dxa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1F7807" w:rsidRDefault="001F78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1F7807" w:rsidRDefault="001F7807">
            <w:pPr>
              <w:jc w:val="center"/>
              <w:rPr>
                <w:sz w:val="22"/>
                <w:szCs w:val="22"/>
              </w:rPr>
            </w:pPr>
          </w:p>
        </w:tc>
      </w:tr>
      <w:tr w:rsidR="001F7807">
        <w:trPr>
          <w:trHeight w:val="262"/>
        </w:trPr>
        <w:tc>
          <w:tcPr>
            <w:tcW w:w="5070" w:type="dxa"/>
          </w:tcPr>
          <w:p w:rsidR="001F7807" w:rsidRDefault="003169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1F7807" w:rsidRDefault="003169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2812" w:type="dxa"/>
            <w:vAlign w:val="center"/>
          </w:tcPr>
          <w:p w:rsidR="001F7807" w:rsidRDefault="003169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</w:tr>
      <w:tr w:rsidR="001F7807">
        <w:trPr>
          <w:trHeight w:val="236"/>
        </w:trPr>
        <w:tc>
          <w:tcPr>
            <w:tcW w:w="5070" w:type="dxa"/>
            <w:shd w:val="clear" w:color="auto" w:fill="C0C0C0"/>
          </w:tcPr>
          <w:p w:rsidR="001F7807" w:rsidRDefault="003169F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F7807" w:rsidRDefault="003169F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1F7807">
        <w:trPr>
          <w:trHeight w:val="236"/>
        </w:trPr>
        <w:tc>
          <w:tcPr>
            <w:tcW w:w="5070" w:type="dxa"/>
            <w:shd w:val="clear" w:color="auto" w:fill="C0C0C0"/>
          </w:tcPr>
          <w:p w:rsidR="001F7807" w:rsidRDefault="003169F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F7807" w:rsidRDefault="003169F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</w:p>
        </w:tc>
      </w:tr>
      <w:tr w:rsidR="001F7807">
        <w:trPr>
          <w:trHeight w:val="262"/>
        </w:trPr>
        <w:tc>
          <w:tcPr>
            <w:tcW w:w="5070" w:type="dxa"/>
            <w:shd w:val="clear" w:color="auto" w:fill="C0C0C0"/>
          </w:tcPr>
          <w:p w:rsidR="001F7807" w:rsidRDefault="003169F6">
            <w:pPr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F7807" w:rsidRDefault="003169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1F7807">
        <w:trPr>
          <w:trHeight w:val="262"/>
        </w:trPr>
        <w:tc>
          <w:tcPr>
            <w:tcW w:w="5070" w:type="dxa"/>
            <w:shd w:val="clear" w:color="auto" w:fill="C0C0C0"/>
          </w:tcPr>
          <w:p w:rsidR="001F7807" w:rsidRDefault="003169F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F7807" w:rsidRDefault="003169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1F7807" w:rsidRDefault="001F7807">
      <w:pPr>
        <w:rPr>
          <w:sz w:val="22"/>
          <w:szCs w:val="22"/>
        </w:rPr>
      </w:pPr>
    </w:p>
    <w:sectPr w:rsidR="001F7807" w:rsidSect="004F00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2BA1E"/>
    <w:multiLevelType w:val="singleLevel"/>
    <w:tmpl w:val="5D12BA1E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noPunctuationKerning/>
  <w:characterSpacingControl w:val="doNotCompress"/>
  <w:compat>
    <w:doNotExpandShiftReturn/>
    <w:useFELayout/>
  </w:compat>
  <w:rsids>
    <w:rsidRoot w:val="00FC3315"/>
    <w:rsid w:val="000C1B21"/>
    <w:rsid w:val="000C760A"/>
    <w:rsid w:val="000D2959"/>
    <w:rsid w:val="001576BD"/>
    <w:rsid w:val="00183B8B"/>
    <w:rsid w:val="001C6A37"/>
    <w:rsid w:val="001E4CDF"/>
    <w:rsid w:val="001F7807"/>
    <w:rsid w:val="00303597"/>
    <w:rsid w:val="003169F6"/>
    <w:rsid w:val="00325E3C"/>
    <w:rsid w:val="00335D56"/>
    <w:rsid w:val="00410D8C"/>
    <w:rsid w:val="00416716"/>
    <w:rsid w:val="004474A9"/>
    <w:rsid w:val="00452B8B"/>
    <w:rsid w:val="004F0084"/>
    <w:rsid w:val="0050790E"/>
    <w:rsid w:val="00511AA4"/>
    <w:rsid w:val="00521E9E"/>
    <w:rsid w:val="005A5B46"/>
    <w:rsid w:val="005A7746"/>
    <w:rsid w:val="00622034"/>
    <w:rsid w:val="00801B19"/>
    <w:rsid w:val="008020D5"/>
    <w:rsid w:val="008322AC"/>
    <w:rsid w:val="00853EFD"/>
    <w:rsid w:val="00865722"/>
    <w:rsid w:val="0088496F"/>
    <w:rsid w:val="008A0657"/>
    <w:rsid w:val="008B224B"/>
    <w:rsid w:val="008B3C7B"/>
    <w:rsid w:val="008C358C"/>
    <w:rsid w:val="009074ED"/>
    <w:rsid w:val="0092293F"/>
    <w:rsid w:val="009645B3"/>
    <w:rsid w:val="009C36F9"/>
    <w:rsid w:val="009D222A"/>
    <w:rsid w:val="009E7B8A"/>
    <w:rsid w:val="009F5760"/>
    <w:rsid w:val="00A0703A"/>
    <w:rsid w:val="00AC53D5"/>
    <w:rsid w:val="00B44662"/>
    <w:rsid w:val="00BB4B30"/>
    <w:rsid w:val="00C60C15"/>
    <w:rsid w:val="00C81473"/>
    <w:rsid w:val="00C83126"/>
    <w:rsid w:val="00D240F4"/>
    <w:rsid w:val="00D466D8"/>
    <w:rsid w:val="00D92AD8"/>
    <w:rsid w:val="00E32F86"/>
    <w:rsid w:val="00E40B0C"/>
    <w:rsid w:val="00EA2C4A"/>
    <w:rsid w:val="00EE2410"/>
    <w:rsid w:val="00F14AB6"/>
    <w:rsid w:val="00F22F4E"/>
    <w:rsid w:val="00F439A8"/>
    <w:rsid w:val="00FA2E58"/>
    <w:rsid w:val="00FC3315"/>
    <w:rsid w:val="00FD7A2E"/>
    <w:rsid w:val="2ABD4D24"/>
    <w:rsid w:val="2EE72D1F"/>
    <w:rsid w:val="38156ABC"/>
    <w:rsid w:val="67EF3115"/>
    <w:rsid w:val="6ABE7C2E"/>
    <w:rsid w:val="6D6B28C2"/>
    <w:rsid w:val="78466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0084"/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4F0084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4F0084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F0084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F0084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4F0084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F0084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4F0084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4F0084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4F0084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4F0084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0084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4F0084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4F0084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4F0084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4F0084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4F0084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4F0084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4F0084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4F0084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4F0084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4F0084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4F0084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4F0084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4F0084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4F0084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4F0084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4F0084"/>
  </w:style>
  <w:style w:type="paragraph" w:customStyle="1" w:styleId="Akapitzlist1">
    <w:name w:val="Akapit z listą1"/>
    <w:basedOn w:val="Normalny"/>
    <w:uiPriority w:val="34"/>
    <w:qFormat/>
    <w:rsid w:val="004F0084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4F0084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4F0084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4F0084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4F0084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4F0084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4F0084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4F0084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4F0084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4F0084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4F0084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4F0084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4F0084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681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4</cp:revision>
  <dcterms:created xsi:type="dcterms:W3CDTF">2019-06-27T07:23:00Z</dcterms:created>
  <dcterms:modified xsi:type="dcterms:W3CDTF">2019-07-05T12:39:00Z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